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5"/>
        <w:tblpPr w:leftFromText="180" w:rightFromText="180" w:vertAnchor="text" w:horzAnchor="margin" w:tblpY="322"/>
        <w:tblW w:w="15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917"/>
        <w:gridCol w:w="614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53"/>
        <w:gridCol w:w="683"/>
        <w:gridCol w:w="26"/>
        <w:gridCol w:w="876"/>
        <w:gridCol w:w="984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0" w:type="dxa"/>
            <w:tcBorders>
              <w:tl2br w:val="single" w:color="auto" w:sz="4" w:space="0"/>
            </w:tcBorders>
          </w:tcPr>
          <w:p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917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614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>
            <w:pPr>
              <w:rPr>
                <w:sz w:val="24"/>
              </w:rPr>
            </w:pPr>
          </w:p>
        </w:tc>
        <w:tc>
          <w:tcPr>
            <w:tcW w:w="853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151011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 xml:space="preserve">  10+10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151012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10+10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30" w:type="dxa"/>
          </w:tcPr>
          <w:p>
            <w:pPr>
              <w:jc w:val="center"/>
            </w:pPr>
            <w:r>
              <w:t>151013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-6.8-4.7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151014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-2.8+1.7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151021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6.6+5.5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151022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7.9+6.8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151023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4.4+4.4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151031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9.5+7.3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151032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0+5.1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151033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2.4+6.5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151034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2.5+1.4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151041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1.4+0.2</w:t>
            </w:r>
          </w:p>
        </w:tc>
        <w:tc>
          <w:tcPr>
            <w:tcW w:w="61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151051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4.5+10</w:t>
            </w: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both"/>
            </w:pPr>
          </w:p>
        </w:tc>
        <w:tc>
          <w:tcPr>
            <w:tcW w:w="1134" w:type="dxa"/>
          </w:tcPr>
          <w:p>
            <w:pPr>
              <w:jc w:val="both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151061</w:t>
            </w:r>
          </w:p>
        </w:tc>
        <w:tc>
          <w:tcPr>
            <w:tcW w:w="917" w:type="dxa"/>
            <w:textDirection w:val="lrTb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  <w:t>5.1+6.8</w:t>
            </w: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both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tabs>
                <w:tab w:val="left" w:pos="494"/>
              </w:tabs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161011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161012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161013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161014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161015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161016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161017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161031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161032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161033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161034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161035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161041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161071</w:t>
            </w:r>
          </w:p>
        </w:tc>
        <w:tc>
          <w:tcPr>
            <w:tcW w:w="917" w:type="dxa"/>
          </w:tcPr>
          <w:p>
            <w:pPr>
              <w:rPr>
                <w:rFonts w:hint="eastAsia"/>
              </w:rPr>
            </w:pPr>
          </w:p>
        </w:tc>
        <w:tc>
          <w:tcPr>
            <w:tcW w:w="614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  <w:gridSpan w:val="2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sz w:val="24"/>
              </w:rPr>
            </w:pPr>
          </w:p>
        </w:tc>
      </w:tr>
    </w:tbl>
    <w:p>
      <w:pPr>
        <w:spacing w:line="12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hint="eastAsia" w:ascii="宋体" w:hAnsi="宋体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hint="eastAsia" w:ascii="宋体" w:hAnsi="宋体"/>
          <w:b/>
          <w:sz w:val="24"/>
        </w:rPr>
        <w:t>第</w:t>
      </w:r>
      <w:r>
        <w:rPr>
          <w:rFonts w:hint="eastAsia" w:ascii="宋体" w:hAnsi="宋体"/>
          <w:b/>
          <w:sz w:val="24"/>
          <w:lang w:eastAsia="zh-CN"/>
        </w:rPr>
        <w:t>一、二</w:t>
      </w:r>
      <w:r>
        <w:rPr>
          <w:rFonts w:hint="eastAsia" w:ascii="宋体" w:hAnsi="宋体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hint="eastAsia" w:ascii="宋体" w:hAnsi="宋体"/>
          <w:b/>
          <w:sz w:val="24"/>
        </w:rPr>
        <w:t>年</w:t>
      </w:r>
      <w:r>
        <w:rPr>
          <w:rFonts w:hint="eastAsia" w:ascii="宋体" w:hAnsi="宋体"/>
          <w:b/>
          <w:sz w:val="24"/>
          <w:lang w:val="en-US" w:eastAsia="zh-CN"/>
        </w:rPr>
        <w:t>9</w:t>
      </w:r>
      <w:r>
        <w:rPr>
          <w:rFonts w:hint="eastAsia" w:ascii="宋体" w:hAnsi="宋体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>
      <w:pPr>
        <w:spacing w:line="120" w:lineRule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第</w:t>
      </w:r>
      <w:r>
        <w:rPr>
          <w:rFonts w:hint="eastAsia" w:ascii="宋体" w:hAnsi="宋体"/>
          <w:b/>
          <w:sz w:val="24"/>
          <w:lang w:eastAsia="zh-CN"/>
        </w:rPr>
        <w:t>一</w:t>
      </w:r>
      <w:r>
        <w:rPr>
          <w:rFonts w:hint="eastAsia" w:ascii="宋体" w:hAnsi="宋体"/>
          <w:b/>
          <w:sz w:val="24"/>
        </w:rPr>
        <w:t>周情报：</w:t>
      </w:r>
    </w:p>
    <w:p>
      <w:pPr>
        <w:spacing w:line="120" w:lineRule="auto"/>
        <w:rPr>
          <w:rFonts w:hint="eastAsia" w:ascii="宋体" w:hAnsi="宋体"/>
          <w:b/>
          <w:sz w:val="24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  </w:t>
      </w:r>
      <w:r>
        <w:rPr>
          <w:rFonts w:hint="eastAsia" w:ascii="宋体" w:hAnsi="宋体"/>
          <w:b w:val="0"/>
          <w:bCs/>
          <w:sz w:val="24"/>
        </w:rPr>
        <w:t>一、宿舍卫生：</w:t>
      </w: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      表扬：151011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C南102、C南103、E南201、E南202、E南203、E南204、E南205、E南206、E南207；151012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E南208、E南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209、E南210、E南211、E南212；151013 E南216；151014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C南102、E南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212、E南214、E南216；151021 C南102、E南225、E南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301、E南303、E南304、E南306、E南307；151022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E北216、E南307、E南309、E南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310、E南501、E南502、E南503、E南505、E南507；151023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C南103、E南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419、E南509、E南511、E南514、E南515、E南516；151031 C南104、C南105、E南421、E南422、E南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423、E南424、E南425；151032 E南525；151033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C南111、D南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513、E北202、E北203；151034C南113、C南114、E南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307、E南516、E南518、E南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519、E南520；151041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C南102、E北208、E北210、E北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211；151051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B南324、C南210、E南118、E南123、E南125、E南207；151061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C南102、C南123、E北215、E北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216。</w:t>
      </w: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      批评：151013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E南219、E南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220、E南221、E南222；151014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E南213、E南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215、E南222；151023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E南512；151032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E南524；151033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 E北206；151034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E南517、E南521；151041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E北209、E北212。</w:t>
      </w:r>
    </w:p>
    <w:p>
      <w:pPr>
        <w:spacing w:line="120" w:lineRule="auto"/>
        <w:rPr>
          <w:rFonts w:hint="eastAsia" w:ascii="宋体" w:hAnsi="宋体"/>
          <w:b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sz w:val="24"/>
        </w:rPr>
        <w:t>第</w:t>
      </w:r>
      <w:r>
        <w:rPr>
          <w:rFonts w:hint="eastAsia" w:ascii="宋体" w:hAnsi="宋体"/>
          <w:b/>
          <w:sz w:val="24"/>
          <w:lang w:eastAsia="zh-CN"/>
        </w:rPr>
        <w:t>二</w:t>
      </w:r>
      <w:r>
        <w:rPr>
          <w:rFonts w:hint="eastAsia" w:ascii="宋体" w:hAnsi="宋体"/>
          <w:b/>
          <w:sz w:val="24"/>
        </w:rPr>
        <w:t>周情报：</w:t>
      </w:r>
    </w:p>
    <w:p>
      <w:pPr>
        <w:spacing w:line="120" w:lineRule="auto"/>
        <w:rPr>
          <w:rFonts w:hint="eastAsia" w:ascii="宋体" w:hAnsi="宋体"/>
          <w:b/>
          <w:sz w:val="24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  </w:t>
      </w:r>
      <w:r>
        <w:rPr>
          <w:rFonts w:hint="eastAsia" w:ascii="宋体" w:hAnsi="宋体"/>
          <w:b w:val="0"/>
          <w:bCs/>
          <w:sz w:val="24"/>
        </w:rPr>
        <w:t>一、宿舍卫生：</w:t>
      </w: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      表扬：151011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C南102、C南103、E南201、E南202、E南203、E南204、E南205、E南206、E南207；151012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E南208、E南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209、E南210、E南211、E南212；151013 E南216、E南217；151014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C南102、E南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212、E南216、E南217；151021 C南102、E南225、E南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301、E南303、E南304、E南307；151022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E北216、E南307、E南309、E南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310、E南501、E南502、E南503、E南507；151023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C南103、E南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419、E南509、E南511、E南514、E南515；151031 C南104、C南105、C南107、E南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423、E南424、E南425；151032 C南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107、C南109、E北201、E南524、E南525；151033 C南111、C南112、E北201、E北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202、E北203、E北206；151034C南113、C南114、E南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307、E南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519；151041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C南102、C南107、E北208、E北210、E北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211；151051 C南210、E南118、E南119、E南120、E南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121、E南122、E南123、E南124、E南125、E南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207；151061 C南102、C南123、E北214、E北215、E北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216。</w:t>
      </w: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 xml:space="preserve">       批评：151013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E南219、E南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220、E南221；151014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E南215；151034</w:t>
      </w:r>
      <w:r>
        <w:rPr>
          <w:rFonts w:hint="eastAsia" w:ascii="宋体" w:hAnsi="宋体"/>
          <w:b w:val="0"/>
          <w:bCs/>
          <w:sz w:val="24"/>
          <w:lang w:val="en-US" w:eastAsia="zh-CN"/>
        </w:rPr>
        <w:tab/>
      </w:r>
      <w:r>
        <w:rPr>
          <w:rFonts w:hint="eastAsia" w:ascii="宋体" w:hAnsi="宋体"/>
          <w:b w:val="0"/>
          <w:bCs/>
          <w:sz w:val="24"/>
          <w:lang w:val="en-US" w:eastAsia="zh-CN"/>
        </w:rPr>
        <w:t>E南517、E南521；151041 E北207、E北209、E北212。</w:t>
      </w: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  <w:bookmarkStart w:id="0" w:name="_GoBack"/>
      <w:bookmarkEnd w:id="0"/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 w:eastAsia="宋体"/>
          <w:b w:val="0"/>
          <w:bCs/>
          <w:sz w:val="24"/>
          <w:lang w:val="en-US" w:eastAsia="zh-CN"/>
        </w:rPr>
      </w:pPr>
    </w:p>
    <w:p>
      <w:pPr>
        <w:spacing w:line="120" w:lineRule="auto"/>
        <w:rPr>
          <w:rFonts w:ascii="宋体" w:hAnsi="宋体"/>
          <w:b/>
          <w:sz w:val="24"/>
        </w:rPr>
      </w:pPr>
    </w:p>
    <w:sectPr>
      <w:headerReference r:id="rId3" w:type="default"/>
      <w:pgSz w:w="16838" w:h="11906" w:orient="landscape"/>
      <w:pgMar w:top="680" w:right="567" w:bottom="680" w:left="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Batang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ngLiU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ngsuh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icrosoft JhengHe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eiryo UI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MingLiU_HKSCS">
    <w:altName w:val="PMingLiU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MS Mincho">
    <w:altName w:val="MS UI Gothic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MS PMincho">
    <w:altName w:val="MS UI Gothic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P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SimSun-ExtB">
    <w:altName w:val="宋体"/>
    <w:panose1 w:val="02010609060101010101"/>
    <w:charset w:val="86"/>
    <w:family w:val="auto"/>
    <w:pitch w:val="default"/>
    <w:sig w:usb0="00000000" w:usb1="00000000" w:usb2="00000000" w:usb3="00000000" w:csb0="00040001" w:csb1="00000000"/>
  </w:font>
  <w:font w:name="Aharoni">
    <w:altName w:val="Tahoma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Corbel">
    <w:panose1 w:val="020B0503020204020204"/>
    <w:charset w:val="00"/>
    <w:family w:val="auto"/>
    <w:pitch w:val="default"/>
    <w:sig w:usb0="A00002EF" w:usb1="4000204B" w:usb2="00000000" w:usb3="00000000" w:csb0="2000009F" w:csb1="00000000"/>
  </w:font>
  <w:font w:name="Eucrosia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Rod">
    <w:altName w:val="MV Boli"/>
    <w:panose1 w:val="02030509050101010101"/>
    <w:charset w:val="00"/>
    <w:family w:val="auto"/>
    <w:pitch w:val="default"/>
    <w:sig w:usb0="00000000" w:usb1="00000000" w:usb2="00000000" w:usb3="00000000" w:csb0="00000020" w:csb1="00200000"/>
  </w:font>
  <w:font w:name="Segoe UI">
    <w:altName w:val="Lucida Sans Unicode"/>
    <w:panose1 w:val="020B0502040204020203"/>
    <w:charset w:val="00"/>
    <w:family w:val="auto"/>
    <w:pitch w:val="default"/>
    <w:sig w:usb0="00000000" w:usb1="00000000" w:usb2="00000029" w:usb3="00000000" w:csb0="200001DF" w:csb1="20000000"/>
  </w:font>
  <w:font w:name="Vani">
    <w:altName w:val="Lucida Sans Unicode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Utsaah">
    <w:altName w:val="Microsoft Sans Serif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Tunga">
    <w:altName w:val="Lucida Sans Unicode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F3864"/>
    <w:rsid w:val="00FF559E"/>
    <w:rsid w:val="013C6B15"/>
    <w:rsid w:val="01F65F44"/>
    <w:rsid w:val="020A29E6"/>
    <w:rsid w:val="06C32324"/>
    <w:rsid w:val="078F6DEA"/>
    <w:rsid w:val="07E81C51"/>
    <w:rsid w:val="08D17E86"/>
    <w:rsid w:val="08FF66C1"/>
    <w:rsid w:val="09795A0F"/>
    <w:rsid w:val="09B459F9"/>
    <w:rsid w:val="0C6C2BF0"/>
    <w:rsid w:val="0F5074B0"/>
    <w:rsid w:val="106A7BFD"/>
    <w:rsid w:val="10AC2646"/>
    <w:rsid w:val="112B6BB7"/>
    <w:rsid w:val="1344612C"/>
    <w:rsid w:val="13550A71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05E285D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87C3C73"/>
    <w:rsid w:val="49756A41"/>
    <w:rsid w:val="4AD82224"/>
    <w:rsid w:val="4C51515D"/>
    <w:rsid w:val="4F43529A"/>
    <w:rsid w:val="4FC12218"/>
    <w:rsid w:val="513A73E9"/>
    <w:rsid w:val="519F0BA0"/>
    <w:rsid w:val="532D1CBD"/>
    <w:rsid w:val="541D272C"/>
    <w:rsid w:val="5511121D"/>
    <w:rsid w:val="55E65D7D"/>
    <w:rsid w:val="56E90AA3"/>
    <w:rsid w:val="56F7363C"/>
    <w:rsid w:val="57482141"/>
    <w:rsid w:val="58DF56DB"/>
    <w:rsid w:val="59B83B4B"/>
    <w:rsid w:val="5AC01473"/>
    <w:rsid w:val="5BA913F1"/>
    <w:rsid w:val="5BB209FC"/>
    <w:rsid w:val="5C530585"/>
    <w:rsid w:val="5C93136F"/>
    <w:rsid w:val="5F05201D"/>
    <w:rsid w:val="5F205E26"/>
    <w:rsid w:val="5FFB3E8D"/>
    <w:rsid w:val="61466DA4"/>
    <w:rsid w:val="63053881"/>
    <w:rsid w:val="64882FEE"/>
    <w:rsid w:val="64966FCC"/>
    <w:rsid w:val="65DD0AAC"/>
    <w:rsid w:val="66231220"/>
    <w:rsid w:val="678A29C2"/>
    <w:rsid w:val="68DA6D13"/>
    <w:rsid w:val="69713E8B"/>
    <w:rsid w:val="6A0D3D09"/>
    <w:rsid w:val="6A2826FD"/>
    <w:rsid w:val="6A2A200A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4"/>
    <w:link w:val="2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眉 Char"/>
    <w:basedOn w:val="4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8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450</Words>
  <Characters>2569</Characters>
  <Lines>21</Lines>
  <Paragraphs>6</Paragraphs>
  <ScaleCrop>false</ScaleCrop>
  <LinksUpToDate>false</LinksUpToDate>
  <CharactersWithSpaces>3013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2016-05-06T08:24:00Z</dcterms:created>
  <dc:creator>Sky123.Org</dc:creator>
  <cp:lastModifiedBy>Administrator</cp:lastModifiedBy>
  <dcterms:modified xsi:type="dcterms:W3CDTF">2016-09-22T07:56:21Z</dcterms:modified>
  <dc:title>汽车工程学院文明班级积分统计表                               第1周  时间：2014年9月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